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center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 xml:space="preserve">考 场 </w:t>
      </w:r>
      <w:r>
        <w:rPr>
          <w:rFonts w:eastAsia="黑体"/>
          <w:sz w:val="30"/>
        </w:rPr>
        <w:t>规</w:t>
      </w:r>
      <w:r>
        <w:rPr>
          <w:rFonts w:hint="eastAsia" w:eastAsia="黑体"/>
          <w:sz w:val="30"/>
        </w:rPr>
        <w:t xml:space="preserve"> </w:t>
      </w:r>
      <w:r>
        <w:rPr>
          <w:rFonts w:eastAsia="黑体"/>
          <w:sz w:val="30"/>
        </w:rPr>
        <w:t>则</w:t>
      </w:r>
    </w:p>
    <w:p>
      <w:pPr>
        <w:pStyle w:val="3"/>
        <w:spacing w:line="520" w:lineRule="atLeast"/>
        <w:ind w:left="0" w:firstLine="629"/>
        <w:rPr>
          <w:rFonts w:hint="eastAsia" w:ascii="仿宋_GB2312"/>
          <w:color w:val="000000"/>
          <w:spacing w:val="-2"/>
          <w:szCs w:val="30"/>
        </w:rPr>
      </w:pPr>
      <w:bookmarkStart w:id="0" w:name="OLE_LINK5"/>
      <w:bookmarkStart w:id="1" w:name="OLE_LINK6"/>
      <w:r>
        <w:rPr>
          <w:rFonts w:hint="eastAsia" w:ascii="仿宋_GB2312"/>
          <w:color w:val="000000"/>
          <w:spacing w:val="-2"/>
          <w:szCs w:val="30"/>
        </w:rPr>
        <w:t>一、考生应当自觉服从监考员等考试工作人员管理，不得以任何理由妨碍监考员等考试工作人员履行职责，不得扰乱考场及其他相关工作地点的秩序。</w:t>
      </w:r>
    </w:p>
    <w:p>
      <w:pPr>
        <w:pStyle w:val="3"/>
        <w:spacing w:line="520" w:lineRule="atLeast"/>
        <w:ind w:left="0" w:firstLine="629"/>
        <w:rPr>
          <w:rFonts w:hint="eastAsia"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二、考生凭本人《准考证》和有效居民身份证按规定时间和地点参加考试。应当主动配合监考员按规定对其进行的身份验证核查、安全检查和随身物品检查等。</w:t>
      </w:r>
    </w:p>
    <w:p>
      <w:pPr>
        <w:pStyle w:val="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/>
          <w:color w:val="000000"/>
          <w:spacing w:val="-2"/>
          <w:szCs w:val="30"/>
        </w:rPr>
        <w:t>三、考生只准携带省级教育招生考试管理机构规定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>
      <w:pPr>
        <w:pStyle w:val="3"/>
        <w:spacing w:line="520" w:lineRule="atLeast"/>
        <w:ind w:left="0" w:firstLine="629"/>
        <w:rPr>
          <w:rFonts w:hint="eastAsia"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考生在考场内不得传递文具、用品等。</w:t>
      </w:r>
    </w:p>
    <w:p>
      <w:pPr>
        <w:pStyle w:val="3"/>
        <w:spacing w:line="520" w:lineRule="atLeast"/>
        <w:ind w:left="0" w:firstLine="629"/>
        <w:rPr>
          <w:rFonts w:hint="eastAsia"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四、考生入场后，对号入座，将《准考证》、有效居民身份证放在桌子左上角以便核验。</w:t>
      </w:r>
      <w:r>
        <w:rPr>
          <w:rFonts w:hint="eastAsia" w:ascii="仿宋_GB2312"/>
          <w:spacing w:val="-2"/>
          <w:szCs w:val="30"/>
        </w:rPr>
        <w:t>《准考证》正、反两面在使用期间均不得涂改或书写。</w:t>
      </w:r>
      <w:r>
        <w:rPr>
          <w:rFonts w:hint="eastAsia" w:ascii="仿宋_GB2312"/>
          <w:color w:val="000000"/>
          <w:spacing w:val="-2"/>
          <w:szCs w:val="30"/>
        </w:rPr>
        <w:t>考生领到答题卡、答题纸、试卷后，应当在指定位置和规定的时间内准确清楚地填涂姓名、考生编号等信息，按照省级教育招生考试管理机构的要求粘贴条形码等。凡漏贴条形码的，凡漏填（涂）、错填（涂）或者字迹不清的答卷影响评卷结果，责任由考生自负。</w:t>
      </w:r>
    </w:p>
    <w:p>
      <w:pPr>
        <w:pStyle w:val="3"/>
        <w:spacing w:line="520" w:lineRule="atLeast"/>
        <w:ind w:left="0" w:firstLine="629"/>
        <w:rPr>
          <w:rFonts w:hint="eastAsia"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遇试卷、答题卡、答题纸等分发错误及试卷字迹不清、漏印、重印、缺页等问题，可举手询问；涉及试题内容的疑问，不得向监考员询问。</w:t>
      </w:r>
    </w:p>
    <w:p>
      <w:pPr>
        <w:pStyle w:val="3"/>
        <w:spacing w:line="520" w:lineRule="atLeast"/>
        <w:ind w:left="0" w:firstLine="629"/>
        <w:rPr>
          <w:rFonts w:hint="eastAsia"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五、开考信号发出后，考生方可开始答题。</w:t>
      </w:r>
    </w:p>
    <w:p>
      <w:pPr>
        <w:pStyle w:val="3"/>
        <w:spacing w:line="520" w:lineRule="atLeast"/>
        <w:ind w:left="0" w:firstLine="629"/>
        <w:rPr>
          <w:rFonts w:hint="eastAsia"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六、开考15分钟后，迟到考生不准进入考场参加当科考试，交卷出场时间不得早于当科考试结束前30分钟，具体出场时间由省级教育招生考试管理机构规定。考生交卷出场后不得再进场续考，也不得在考试机构规定的区域逗留或者交谈。</w:t>
      </w:r>
    </w:p>
    <w:p>
      <w:pPr>
        <w:pStyle w:val="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/>
          <w:color w:val="000000"/>
          <w:spacing w:val="-2"/>
          <w:szCs w:val="30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pStyle w:val="3"/>
        <w:spacing w:line="520" w:lineRule="atLeast"/>
        <w:ind w:left="0" w:firstLine="629"/>
        <w:rPr>
          <w:rFonts w:hint="eastAsia"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>
      <w:pPr>
        <w:pStyle w:val="3"/>
        <w:spacing w:line="520" w:lineRule="atLeast"/>
        <w:ind w:left="0" w:firstLine="629"/>
        <w:rPr>
          <w:rFonts w:hint="eastAsia"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九、考试结束信号发出后，考生应当立即停止答题并停笔。</w:t>
      </w:r>
    </w:p>
    <w:p>
      <w:pPr>
        <w:pStyle w:val="3"/>
        <w:spacing w:line="520" w:lineRule="atLeast"/>
        <w:ind w:left="0" w:firstLine="629"/>
        <w:rPr>
          <w:rFonts w:hint="eastAsia"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>
      <w:pPr>
        <w:pStyle w:val="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/>
          <w:color w:val="000000"/>
          <w:spacing w:val="-2"/>
          <w:szCs w:val="30"/>
        </w:rPr>
        <w:t>十、考生不遵守考场规则，不服从考务工作人员管理，有违纪、作弊等行为的，将按照《中华人民共和国教育法》以及《国家教育考试违规处理办法》执行，并记入国家教育考试考生诚信档案；</w:t>
      </w:r>
      <w:r>
        <w:rPr>
          <w:rFonts w:ascii="仿宋_GB2312"/>
          <w:color w:val="000000"/>
          <w:spacing w:val="-2"/>
          <w:szCs w:val="30"/>
        </w:rPr>
        <w:t>涉嫌违法的</w:t>
      </w:r>
      <w:r>
        <w:rPr>
          <w:rFonts w:hint="eastAsia" w:ascii="仿宋_GB2312"/>
          <w:color w:val="000000"/>
          <w:spacing w:val="-2"/>
          <w:szCs w:val="30"/>
        </w:rPr>
        <w:t>，</w:t>
      </w:r>
      <w:r>
        <w:rPr>
          <w:rFonts w:ascii="仿宋_GB2312"/>
          <w:color w:val="000000"/>
          <w:spacing w:val="-2"/>
          <w:szCs w:val="30"/>
        </w:rPr>
        <w:t>移送司法机关</w:t>
      </w:r>
      <w:r>
        <w:rPr>
          <w:rFonts w:hint="eastAsia" w:ascii="仿宋_GB2312"/>
          <w:color w:val="000000"/>
          <w:spacing w:val="-2"/>
          <w:szCs w:val="30"/>
        </w:rPr>
        <w:t>，</w:t>
      </w:r>
      <w:r>
        <w:rPr>
          <w:rFonts w:ascii="仿宋_GB2312"/>
          <w:color w:val="000000"/>
          <w:spacing w:val="-2"/>
          <w:szCs w:val="30"/>
        </w:rPr>
        <w:t>依照</w:t>
      </w:r>
      <w:r>
        <w:rPr>
          <w:rFonts w:hint="eastAsia" w:ascii="仿宋_GB2312"/>
          <w:color w:val="000000"/>
          <w:spacing w:val="-2"/>
          <w:szCs w:val="30"/>
        </w:rPr>
        <w:t>《中华人民共和国刑法》等追究法律责任。</w:t>
      </w:r>
    </w:p>
    <w:bookmarkEnd w:id="0"/>
    <w:bookmarkEnd w:id="1"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31B80"/>
    <w:rsid w:val="07F31B80"/>
    <w:rsid w:val="7B93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napToGrid w:val="0"/>
      <w:spacing w:line="360" w:lineRule="atLeast"/>
      <w:ind w:left="1512" w:hanging="1512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2018-12-12T07:10:00Z</dcterms:created>
  <dc:creator>牛</dc:creator>
  <cp:lastModifiedBy>牛</cp:lastModifiedBy>
  <dcterms:modified xsi:type="dcterms:W3CDTF">2018-12-12T07:10:41Z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