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319E" w14:textId="5F450D2D" w:rsidR="001E66CD" w:rsidRPr="00B31840" w:rsidRDefault="001E66CD" w:rsidP="001E66CD">
      <w:pPr>
        <w:widowControl/>
        <w:shd w:val="clear" w:color="auto" w:fill="FFFFFF"/>
        <w:spacing w:line="560" w:lineRule="exact"/>
        <w:jc w:val="left"/>
        <w:rPr>
          <w:rFonts w:ascii="宋体" w:hAnsi="宋体" w:cs="Arial"/>
          <w:bCs/>
          <w:color w:val="333333"/>
          <w:kern w:val="0"/>
          <w:sz w:val="28"/>
          <w:szCs w:val="28"/>
        </w:rPr>
      </w:pPr>
      <w:r w:rsidRPr="00B31840">
        <w:rPr>
          <w:rFonts w:ascii="宋体" w:hAnsi="宋体" w:cs="Arial" w:hint="eastAsia"/>
          <w:bCs/>
          <w:color w:val="333333"/>
          <w:kern w:val="0"/>
          <w:sz w:val="28"/>
          <w:szCs w:val="28"/>
        </w:rPr>
        <w:t>附件</w:t>
      </w:r>
      <w:r>
        <w:rPr>
          <w:rFonts w:ascii="宋体" w:hAnsi="宋体" w:cs="Arial" w:hint="eastAsia"/>
          <w:bCs/>
          <w:color w:val="333333"/>
          <w:kern w:val="0"/>
          <w:sz w:val="28"/>
          <w:szCs w:val="28"/>
        </w:rPr>
        <w:t>二</w:t>
      </w:r>
      <w:r w:rsidRPr="00B31840">
        <w:rPr>
          <w:rFonts w:ascii="宋体" w:hAnsi="宋体" w:cs="Arial" w:hint="eastAsia"/>
          <w:bCs/>
          <w:color w:val="333333"/>
          <w:kern w:val="0"/>
          <w:sz w:val="28"/>
          <w:szCs w:val="28"/>
        </w:rPr>
        <w:t>：</w:t>
      </w:r>
    </w:p>
    <w:p w14:paraId="681F5390" w14:textId="2011330F" w:rsidR="001E66CD" w:rsidRPr="0049328E" w:rsidRDefault="001E66CD" w:rsidP="001E66CD">
      <w:pPr>
        <w:widowControl/>
        <w:shd w:val="clear" w:color="auto" w:fill="FFFFFF"/>
        <w:spacing w:afterLines="50" w:after="156" w:line="560" w:lineRule="exact"/>
        <w:jc w:val="center"/>
        <w:rPr>
          <w:rFonts w:ascii="宋体" w:hAnsi="宋体" w:cs="Arial"/>
          <w:b/>
          <w:color w:val="333333"/>
          <w:kern w:val="0"/>
          <w:sz w:val="32"/>
          <w:szCs w:val="32"/>
        </w:rPr>
      </w:pPr>
      <w:r>
        <w:rPr>
          <w:rFonts w:ascii="宋体" w:hAnsi="宋体" w:cs="Arial" w:hint="eastAsia"/>
          <w:b/>
          <w:color w:val="333333"/>
          <w:kern w:val="0"/>
          <w:sz w:val="32"/>
          <w:szCs w:val="32"/>
        </w:rPr>
        <w:t>各学院导师</w:t>
      </w:r>
      <w:proofErr w:type="gramStart"/>
      <w:r>
        <w:rPr>
          <w:rFonts w:ascii="宋体" w:hAnsi="宋体" w:cs="Arial" w:hint="eastAsia"/>
          <w:b/>
          <w:color w:val="333333"/>
          <w:kern w:val="0"/>
          <w:sz w:val="32"/>
          <w:szCs w:val="32"/>
        </w:rPr>
        <w:t>库维护</w:t>
      </w:r>
      <w:proofErr w:type="gramEnd"/>
      <w:r>
        <w:rPr>
          <w:rFonts w:ascii="宋体" w:hAnsi="宋体" w:cs="Arial" w:hint="eastAsia"/>
          <w:b/>
          <w:color w:val="333333"/>
          <w:kern w:val="0"/>
          <w:sz w:val="32"/>
          <w:szCs w:val="32"/>
        </w:rPr>
        <w:t>更新工作具体要求</w:t>
      </w:r>
    </w:p>
    <w:p w14:paraId="5DF4592A" w14:textId="77777777" w:rsidR="00C915E8" w:rsidRDefault="003B2B90" w:rsidP="003B2B90">
      <w:pPr>
        <w:widowControl/>
        <w:shd w:val="clear" w:color="auto" w:fill="FFFFFF"/>
        <w:spacing w:line="560" w:lineRule="exact"/>
        <w:ind w:firstLineChars="200" w:firstLine="562"/>
        <w:jc w:val="left"/>
        <w:rPr>
          <w:rFonts w:ascii="宋体" w:hAnsi="宋体" w:cs="Arial"/>
          <w:b/>
          <w:bCs/>
          <w:color w:val="333333"/>
          <w:kern w:val="0"/>
          <w:sz w:val="28"/>
          <w:szCs w:val="28"/>
        </w:rPr>
      </w:pPr>
      <w:r w:rsidRPr="003B2B90">
        <w:rPr>
          <w:rFonts w:ascii="宋体" w:hAnsi="宋体" w:cs="Arial" w:hint="eastAsia"/>
          <w:b/>
          <w:bCs/>
          <w:color w:val="333333"/>
          <w:kern w:val="0"/>
          <w:sz w:val="28"/>
          <w:szCs w:val="28"/>
        </w:rPr>
        <w:t>一、及时</w:t>
      </w:r>
      <w:r w:rsidR="00C915E8">
        <w:rPr>
          <w:rFonts w:ascii="宋体" w:hAnsi="宋体" w:cs="Arial" w:hint="eastAsia"/>
          <w:b/>
          <w:bCs/>
          <w:color w:val="333333"/>
          <w:kern w:val="0"/>
          <w:sz w:val="28"/>
          <w:szCs w:val="28"/>
        </w:rPr>
        <w:t>传达更新</w:t>
      </w:r>
      <w:r w:rsidRPr="003B2B90">
        <w:rPr>
          <w:rFonts w:ascii="宋体" w:hAnsi="宋体" w:cs="Arial" w:hint="eastAsia"/>
          <w:b/>
          <w:bCs/>
          <w:color w:val="333333"/>
          <w:kern w:val="0"/>
          <w:sz w:val="28"/>
          <w:szCs w:val="28"/>
        </w:rPr>
        <w:t>通知</w:t>
      </w:r>
    </w:p>
    <w:p w14:paraId="44FDE9CD" w14:textId="74DF284D" w:rsidR="001E66CD" w:rsidRDefault="00A01655" w:rsidP="00A01655">
      <w:pPr>
        <w:widowControl/>
        <w:shd w:val="clear" w:color="auto" w:fill="FFFFFF"/>
        <w:spacing w:line="560" w:lineRule="exact"/>
        <w:ind w:firstLineChars="200" w:firstLine="560"/>
        <w:rPr>
          <w:rFonts w:ascii="宋体" w:hAnsi="宋体" w:cs="Arial"/>
          <w:bCs/>
          <w:color w:val="333333"/>
          <w:kern w:val="0"/>
          <w:sz w:val="28"/>
          <w:szCs w:val="28"/>
        </w:rPr>
      </w:pPr>
      <w:r w:rsidRPr="00A01655">
        <w:rPr>
          <w:rFonts w:ascii="宋体" w:hAnsi="宋体" w:cs="Arial" w:hint="eastAsia"/>
          <w:bCs/>
          <w:kern w:val="0"/>
          <w:sz w:val="28"/>
          <w:szCs w:val="28"/>
        </w:rPr>
        <w:t>请各学院及时通知</w:t>
      </w:r>
      <w:r w:rsidR="003B2B90" w:rsidRPr="00A01655">
        <w:rPr>
          <w:rFonts w:ascii="宋体" w:hAnsi="宋体" w:cs="Arial" w:hint="eastAsia"/>
          <w:bCs/>
          <w:kern w:val="0"/>
          <w:sz w:val="28"/>
          <w:szCs w:val="28"/>
        </w:rPr>
        <w:t>本学院导师按要求更新研究生综合管理信息系统中的导师个人信息。</w:t>
      </w:r>
      <w:r w:rsidR="00DD3F1A" w:rsidRPr="00A01655">
        <w:rPr>
          <w:rFonts w:ascii="宋体" w:hAnsi="宋体" w:cs="Arial" w:hint="eastAsia"/>
          <w:bCs/>
          <w:kern w:val="0"/>
          <w:sz w:val="28"/>
          <w:szCs w:val="28"/>
        </w:rPr>
        <w:t>学院研究生教务秘书</w:t>
      </w:r>
      <w:r>
        <w:rPr>
          <w:rFonts w:ascii="宋体" w:hAnsi="宋体" w:cs="Arial" w:hint="eastAsia"/>
          <w:bCs/>
          <w:kern w:val="0"/>
          <w:sz w:val="28"/>
          <w:szCs w:val="28"/>
        </w:rPr>
        <w:t>可通过登录研究生综合管理系统下载</w:t>
      </w:r>
      <w:r w:rsidRPr="00A01655">
        <w:rPr>
          <w:rFonts w:ascii="宋体" w:hAnsi="宋体" w:cs="Arial" w:hint="eastAsia"/>
          <w:bCs/>
          <w:kern w:val="0"/>
          <w:sz w:val="28"/>
          <w:szCs w:val="28"/>
        </w:rPr>
        <w:t>查看全院导师信息完整情况，重点提醒</w:t>
      </w:r>
      <w:r w:rsidR="00DD3F1A">
        <w:rPr>
          <w:rFonts w:ascii="宋体" w:hAnsi="宋体" w:cs="Arial" w:hint="eastAsia"/>
          <w:bCs/>
          <w:kern w:val="0"/>
          <w:sz w:val="28"/>
          <w:szCs w:val="28"/>
        </w:rPr>
        <w:t>近年新增导师及</w:t>
      </w:r>
      <w:r w:rsidRPr="00A01655">
        <w:rPr>
          <w:rFonts w:ascii="宋体" w:hAnsi="宋体" w:cs="Arial" w:hint="eastAsia"/>
          <w:bCs/>
          <w:kern w:val="0"/>
          <w:sz w:val="28"/>
          <w:szCs w:val="28"/>
        </w:rPr>
        <w:t>在信息表中有空缺项</w:t>
      </w:r>
      <w:r>
        <w:rPr>
          <w:rFonts w:ascii="宋体" w:hAnsi="宋体" w:cs="Arial" w:hint="eastAsia"/>
          <w:bCs/>
          <w:kern w:val="0"/>
          <w:sz w:val="28"/>
          <w:szCs w:val="28"/>
        </w:rPr>
        <w:t>的</w:t>
      </w:r>
      <w:r w:rsidRPr="00A01655">
        <w:rPr>
          <w:rFonts w:ascii="宋体" w:hAnsi="宋体" w:cs="Arial" w:hint="eastAsia"/>
          <w:bCs/>
          <w:kern w:val="0"/>
          <w:sz w:val="28"/>
          <w:szCs w:val="28"/>
        </w:rPr>
        <w:t>导师及时补充修改信息，使最终导出的信息表所有</w:t>
      </w:r>
      <w:proofErr w:type="gramStart"/>
      <w:r w:rsidRPr="00A01655">
        <w:rPr>
          <w:rFonts w:ascii="宋体" w:hAnsi="宋体" w:cs="Arial" w:hint="eastAsia"/>
          <w:bCs/>
          <w:kern w:val="0"/>
          <w:sz w:val="28"/>
          <w:szCs w:val="28"/>
        </w:rPr>
        <w:t>必填项无</w:t>
      </w:r>
      <w:proofErr w:type="gramEnd"/>
      <w:r w:rsidRPr="00A01655">
        <w:rPr>
          <w:rFonts w:ascii="宋体" w:hAnsi="宋体" w:cs="Arial" w:hint="eastAsia"/>
          <w:bCs/>
          <w:kern w:val="0"/>
          <w:sz w:val="28"/>
          <w:szCs w:val="28"/>
        </w:rPr>
        <w:t>空缺</w:t>
      </w:r>
      <w:r w:rsidRPr="00A01655">
        <w:rPr>
          <w:rFonts w:ascii="宋体" w:hAnsi="宋体" w:cs="Arial" w:hint="eastAsia"/>
          <w:bCs/>
          <w:color w:val="333333"/>
          <w:kern w:val="0"/>
          <w:sz w:val="28"/>
          <w:szCs w:val="28"/>
        </w:rPr>
        <w:t>。</w:t>
      </w:r>
    </w:p>
    <w:p w14:paraId="6F77F1E3" w14:textId="7EA4D7D7" w:rsidR="00A01655" w:rsidRPr="00A01655" w:rsidRDefault="00A01655" w:rsidP="00A01655">
      <w:pPr>
        <w:widowControl/>
        <w:shd w:val="clear" w:color="auto" w:fill="FFFFFF"/>
        <w:spacing w:line="560" w:lineRule="exact"/>
        <w:ind w:firstLineChars="200" w:firstLine="562"/>
        <w:jc w:val="left"/>
        <w:rPr>
          <w:rFonts w:ascii="宋体" w:hAnsi="宋体" w:cs="Arial" w:hint="eastAsia"/>
          <w:b/>
          <w:bCs/>
          <w:color w:val="333333"/>
          <w:kern w:val="0"/>
          <w:sz w:val="28"/>
          <w:szCs w:val="28"/>
        </w:rPr>
      </w:pPr>
      <w:r w:rsidRPr="00A01655">
        <w:rPr>
          <w:rFonts w:ascii="宋体" w:hAnsi="宋体" w:cs="Arial" w:hint="eastAsia"/>
          <w:b/>
          <w:bCs/>
          <w:color w:val="333333"/>
          <w:kern w:val="0"/>
          <w:sz w:val="28"/>
          <w:szCs w:val="28"/>
        </w:rPr>
        <w:t>二、</w:t>
      </w:r>
      <w:r w:rsidRPr="00A01655">
        <w:rPr>
          <w:rFonts w:ascii="宋体" w:hAnsi="宋体" w:cs="Arial" w:hint="eastAsia"/>
          <w:b/>
          <w:bCs/>
          <w:color w:val="333333"/>
          <w:kern w:val="0"/>
          <w:sz w:val="28"/>
          <w:szCs w:val="28"/>
        </w:rPr>
        <w:t>核查导师所处在职状态</w:t>
      </w:r>
    </w:p>
    <w:p w14:paraId="21F5F563" w14:textId="16A4DD90" w:rsidR="001E66CD" w:rsidRPr="00A01655" w:rsidRDefault="001E66CD" w:rsidP="00A01655">
      <w:pPr>
        <w:widowControl/>
        <w:shd w:val="clear" w:color="auto" w:fill="FFFFFF"/>
        <w:spacing w:line="560" w:lineRule="exact"/>
        <w:ind w:firstLineChars="200" w:firstLine="560"/>
        <w:rPr>
          <w:rFonts w:ascii="宋体" w:hAnsi="宋体" w:cs="Arial" w:hint="eastAsia"/>
          <w:bCs/>
          <w:kern w:val="0"/>
          <w:sz w:val="28"/>
          <w:szCs w:val="28"/>
        </w:rPr>
      </w:pPr>
      <w:r w:rsidRPr="00A01655">
        <w:rPr>
          <w:rFonts w:ascii="宋体" w:hAnsi="宋体" w:cs="Arial" w:hint="eastAsia"/>
          <w:bCs/>
          <w:kern w:val="0"/>
          <w:sz w:val="28"/>
          <w:szCs w:val="28"/>
        </w:rPr>
        <w:t>导师在职状态分为：在职、外聘和非在职（含出国、退休、调离、辞职、除名、停止招生、聘任终止、离退在导、聘期外在导、病故等）。</w:t>
      </w:r>
    </w:p>
    <w:p w14:paraId="73D39E12"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hint="eastAsia"/>
          <w:bCs/>
          <w:kern w:val="0"/>
          <w:sz w:val="28"/>
          <w:szCs w:val="28"/>
        </w:rPr>
      </w:pPr>
      <w:r w:rsidRPr="00A01655">
        <w:rPr>
          <w:rFonts w:ascii="宋体" w:hAnsi="宋体" w:cs="Arial" w:hint="eastAsia"/>
          <w:bCs/>
          <w:kern w:val="0"/>
          <w:sz w:val="28"/>
          <w:szCs w:val="28"/>
        </w:rPr>
        <w:t>在职：指在职校内导师；</w:t>
      </w:r>
    </w:p>
    <w:p w14:paraId="186400D8"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hint="eastAsia"/>
          <w:bCs/>
          <w:kern w:val="0"/>
          <w:sz w:val="28"/>
          <w:szCs w:val="28"/>
        </w:rPr>
      </w:pPr>
      <w:r w:rsidRPr="00A01655">
        <w:rPr>
          <w:rFonts w:ascii="宋体" w:hAnsi="宋体" w:cs="Arial" w:hint="eastAsia"/>
          <w:bCs/>
          <w:kern w:val="0"/>
          <w:sz w:val="28"/>
          <w:szCs w:val="28"/>
        </w:rPr>
        <w:t>外聘：指人事关系不在本校，因教学科研需要聘任为我校兼职导师，且在聘期内；</w:t>
      </w:r>
    </w:p>
    <w:p w14:paraId="4F810BF3"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hint="eastAsia"/>
          <w:bCs/>
          <w:kern w:val="0"/>
          <w:sz w:val="28"/>
          <w:szCs w:val="28"/>
        </w:rPr>
      </w:pPr>
      <w:r w:rsidRPr="00A01655">
        <w:rPr>
          <w:rFonts w:ascii="宋体" w:hAnsi="宋体" w:cs="Arial" w:hint="eastAsia"/>
          <w:bCs/>
          <w:kern w:val="0"/>
          <w:sz w:val="28"/>
          <w:szCs w:val="28"/>
        </w:rPr>
        <w:t>退休：指已在人事处办理退休手续的校内导师；</w:t>
      </w:r>
    </w:p>
    <w:p w14:paraId="24B44CEF"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bCs/>
          <w:kern w:val="0"/>
          <w:sz w:val="28"/>
          <w:szCs w:val="28"/>
        </w:rPr>
      </w:pPr>
      <w:r w:rsidRPr="00A01655">
        <w:rPr>
          <w:rFonts w:ascii="宋体" w:hAnsi="宋体" w:cs="Arial" w:hint="eastAsia"/>
          <w:bCs/>
          <w:kern w:val="0"/>
          <w:sz w:val="28"/>
          <w:szCs w:val="28"/>
        </w:rPr>
        <w:t>调离：指人事关系已调离学校的原校内导师；</w:t>
      </w:r>
    </w:p>
    <w:p w14:paraId="33F836A1"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bCs/>
          <w:kern w:val="0"/>
          <w:sz w:val="28"/>
          <w:szCs w:val="28"/>
        </w:rPr>
      </w:pPr>
      <w:r w:rsidRPr="00A01655">
        <w:rPr>
          <w:rFonts w:ascii="宋体" w:hAnsi="宋体" w:cs="Arial" w:hint="eastAsia"/>
          <w:bCs/>
          <w:kern w:val="0"/>
          <w:sz w:val="28"/>
          <w:szCs w:val="28"/>
        </w:rPr>
        <w:t>停止招生：指在职校内导师不再招收指导研究生；</w:t>
      </w:r>
    </w:p>
    <w:p w14:paraId="5454951B"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hint="eastAsia"/>
          <w:bCs/>
          <w:kern w:val="0"/>
          <w:sz w:val="28"/>
          <w:szCs w:val="28"/>
        </w:rPr>
      </w:pPr>
      <w:r w:rsidRPr="00A01655">
        <w:rPr>
          <w:rFonts w:ascii="宋体" w:hAnsi="宋体" w:cs="Arial" w:hint="eastAsia"/>
          <w:bCs/>
          <w:kern w:val="0"/>
          <w:sz w:val="28"/>
          <w:szCs w:val="28"/>
        </w:rPr>
        <w:t>聘任终止：指外聘导师期满且</w:t>
      </w:r>
      <w:proofErr w:type="gramStart"/>
      <w:r w:rsidRPr="00A01655">
        <w:rPr>
          <w:rFonts w:ascii="宋体" w:hAnsi="宋体" w:cs="Arial" w:hint="eastAsia"/>
          <w:bCs/>
          <w:kern w:val="0"/>
          <w:sz w:val="28"/>
          <w:szCs w:val="28"/>
        </w:rPr>
        <w:t>名下无未毕业</w:t>
      </w:r>
      <w:proofErr w:type="gramEnd"/>
      <w:r w:rsidRPr="00A01655">
        <w:rPr>
          <w:rFonts w:ascii="宋体" w:hAnsi="宋体" w:cs="Arial" w:hint="eastAsia"/>
          <w:bCs/>
          <w:kern w:val="0"/>
          <w:sz w:val="28"/>
          <w:szCs w:val="28"/>
        </w:rPr>
        <w:t>研究生不再续聘者；</w:t>
      </w:r>
    </w:p>
    <w:p w14:paraId="4BE905C0"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hint="eastAsia"/>
          <w:bCs/>
          <w:kern w:val="0"/>
          <w:sz w:val="28"/>
          <w:szCs w:val="28"/>
        </w:rPr>
      </w:pPr>
      <w:r w:rsidRPr="00A01655">
        <w:rPr>
          <w:rFonts w:ascii="宋体" w:hAnsi="宋体" w:cs="Arial" w:hint="eastAsia"/>
          <w:bCs/>
          <w:kern w:val="0"/>
          <w:sz w:val="28"/>
          <w:szCs w:val="28"/>
        </w:rPr>
        <w:t>离退在导：指已退休或离校，仍在指导未毕业研究生；</w:t>
      </w:r>
    </w:p>
    <w:p w14:paraId="458E6187" w14:textId="77777777" w:rsidR="001E66CD" w:rsidRPr="00A01655" w:rsidRDefault="001E66CD" w:rsidP="00A01655">
      <w:pPr>
        <w:pStyle w:val="a7"/>
        <w:widowControl/>
        <w:numPr>
          <w:ilvl w:val="0"/>
          <w:numId w:val="3"/>
        </w:numPr>
        <w:shd w:val="clear" w:color="auto" w:fill="FFFFFF"/>
        <w:spacing w:line="560" w:lineRule="exact"/>
        <w:ind w:firstLineChars="0"/>
        <w:rPr>
          <w:rFonts w:ascii="宋体" w:hAnsi="宋体" w:cs="Arial" w:hint="eastAsia"/>
          <w:bCs/>
          <w:kern w:val="0"/>
          <w:sz w:val="28"/>
          <w:szCs w:val="28"/>
        </w:rPr>
      </w:pPr>
      <w:r w:rsidRPr="00A01655">
        <w:rPr>
          <w:rFonts w:ascii="宋体" w:hAnsi="宋体" w:cs="Arial" w:hint="eastAsia"/>
          <w:bCs/>
          <w:kern w:val="0"/>
          <w:sz w:val="28"/>
          <w:szCs w:val="28"/>
        </w:rPr>
        <w:t>聘期外在导：指聘期结束后仍在指导未毕业研究生。</w:t>
      </w:r>
    </w:p>
    <w:p w14:paraId="02405C87" w14:textId="66E6B03F" w:rsidR="001E66CD" w:rsidRPr="00A01655" w:rsidRDefault="001E66CD" w:rsidP="00A01655">
      <w:pPr>
        <w:widowControl/>
        <w:shd w:val="clear" w:color="auto" w:fill="FFFFFF"/>
        <w:spacing w:line="560" w:lineRule="exact"/>
        <w:ind w:firstLineChars="200" w:firstLine="560"/>
        <w:rPr>
          <w:rFonts w:ascii="宋体" w:hAnsi="宋体" w:cs="Arial" w:hint="eastAsia"/>
          <w:bCs/>
          <w:kern w:val="0"/>
          <w:sz w:val="28"/>
          <w:szCs w:val="28"/>
        </w:rPr>
      </w:pPr>
      <w:r w:rsidRPr="00A01655">
        <w:rPr>
          <w:rFonts w:ascii="宋体" w:hAnsi="宋体" w:cs="Arial" w:hint="eastAsia"/>
          <w:bCs/>
          <w:kern w:val="0"/>
          <w:sz w:val="28"/>
          <w:szCs w:val="28"/>
        </w:rPr>
        <w:t>学院核实导师在职状态后，梳理不再担任研究生指导教师的老师名单，并将相关信息填入《附件</w:t>
      </w:r>
      <w:r w:rsidR="00A01655">
        <w:rPr>
          <w:rFonts w:ascii="宋体" w:hAnsi="宋体" w:cs="Arial" w:hint="eastAsia"/>
          <w:bCs/>
          <w:kern w:val="0"/>
          <w:sz w:val="28"/>
          <w:szCs w:val="28"/>
        </w:rPr>
        <w:t>三</w:t>
      </w:r>
      <w:r w:rsidRPr="00A01655">
        <w:rPr>
          <w:rFonts w:ascii="宋体" w:hAnsi="宋体" w:cs="Arial" w:hint="eastAsia"/>
          <w:bCs/>
          <w:kern w:val="0"/>
          <w:sz w:val="28"/>
          <w:szCs w:val="28"/>
        </w:rPr>
        <w:t>：不再担任研究生指导教师名单》中。此处还要着重核查2</w:t>
      </w:r>
      <w:r w:rsidRPr="00A01655">
        <w:rPr>
          <w:rFonts w:ascii="宋体" w:hAnsi="宋体" w:cs="Arial"/>
          <w:bCs/>
          <w:kern w:val="0"/>
          <w:sz w:val="28"/>
          <w:szCs w:val="28"/>
        </w:rPr>
        <w:t>016</w:t>
      </w:r>
      <w:r w:rsidRPr="00A01655">
        <w:rPr>
          <w:rFonts w:ascii="宋体" w:hAnsi="宋体" w:cs="Arial" w:hint="eastAsia"/>
          <w:bCs/>
          <w:kern w:val="0"/>
          <w:sz w:val="28"/>
          <w:szCs w:val="28"/>
        </w:rPr>
        <w:t>年1</w:t>
      </w:r>
      <w:r w:rsidRPr="00A01655">
        <w:rPr>
          <w:rFonts w:ascii="宋体" w:hAnsi="宋体" w:cs="Arial"/>
          <w:bCs/>
          <w:kern w:val="0"/>
          <w:sz w:val="28"/>
          <w:szCs w:val="28"/>
        </w:rPr>
        <w:t>2</w:t>
      </w:r>
      <w:r w:rsidRPr="00A01655">
        <w:rPr>
          <w:rFonts w:ascii="宋体" w:hAnsi="宋体" w:cs="Arial" w:hint="eastAsia"/>
          <w:bCs/>
          <w:kern w:val="0"/>
          <w:sz w:val="28"/>
          <w:szCs w:val="28"/>
        </w:rPr>
        <w:t>月（含1</w:t>
      </w:r>
      <w:r w:rsidRPr="00A01655">
        <w:rPr>
          <w:rFonts w:ascii="宋体" w:hAnsi="宋体" w:cs="Arial"/>
          <w:bCs/>
          <w:kern w:val="0"/>
          <w:sz w:val="28"/>
          <w:szCs w:val="28"/>
        </w:rPr>
        <w:t>2</w:t>
      </w:r>
      <w:r w:rsidRPr="00A01655">
        <w:rPr>
          <w:rFonts w:ascii="宋体" w:hAnsi="宋体" w:cs="Arial" w:hint="eastAsia"/>
          <w:bCs/>
          <w:kern w:val="0"/>
          <w:sz w:val="28"/>
          <w:szCs w:val="28"/>
        </w:rPr>
        <w:t>月）以前聘任的兼职导</w:t>
      </w:r>
      <w:r w:rsidRPr="00A01655">
        <w:rPr>
          <w:rFonts w:ascii="宋体" w:hAnsi="宋体" w:cs="Arial" w:hint="eastAsia"/>
          <w:bCs/>
          <w:kern w:val="0"/>
          <w:sz w:val="28"/>
          <w:szCs w:val="28"/>
        </w:rPr>
        <w:lastRenderedPageBreak/>
        <w:t>师。对不再担任导师但仍需使用综合管理系统的老师，需备注并写明事由。研究生院学位办将对不再担任导师且无特殊情况的导师账号做停用处理。</w:t>
      </w:r>
    </w:p>
    <w:p w14:paraId="5D19A58F" w14:textId="77777777" w:rsidR="00A01655" w:rsidRPr="00A01655" w:rsidRDefault="00A01655" w:rsidP="00A01655">
      <w:pPr>
        <w:widowControl/>
        <w:shd w:val="clear" w:color="auto" w:fill="FFFFFF"/>
        <w:spacing w:line="560" w:lineRule="exact"/>
        <w:ind w:firstLineChars="200" w:firstLine="562"/>
        <w:jc w:val="left"/>
        <w:rPr>
          <w:rFonts w:ascii="宋体" w:hAnsi="宋体" w:cs="Arial"/>
          <w:b/>
          <w:bCs/>
          <w:color w:val="333333"/>
          <w:kern w:val="0"/>
          <w:sz w:val="28"/>
          <w:szCs w:val="28"/>
        </w:rPr>
      </w:pPr>
      <w:r w:rsidRPr="00A01655">
        <w:rPr>
          <w:rFonts w:ascii="宋体" w:hAnsi="宋体" w:cs="Arial" w:hint="eastAsia"/>
          <w:b/>
          <w:bCs/>
          <w:color w:val="333333"/>
          <w:kern w:val="0"/>
          <w:sz w:val="28"/>
          <w:szCs w:val="28"/>
        </w:rPr>
        <w:t>三、</w:t>
      </w:r>
      <w:r w:rsidR="001E66CD" w:rsidRPr="00A01655">
        <w:rPr>
          <w:rFonts w:ascii="宋体" w:hAnsi="宋体" w:cs="Arial" w:hint="eastAsia"/>
          <w:b/>
          <w:bCs/>
          <w:color w:val="333333"/>
          <w:kern w:val="0"/>
          <w:sz w:val="28"/>
          <w:szCs w:val="28"/>
        </w:rPr>
        <w:t>核查导师类型</w:t>
      </w:r>
    </w:p>
    <w:p w14:paraId="7A2A4A68" w14:textId="1DE108C1" w:rsidR="001E66CD" w:rsidRPr="00A01655" w:rsidRDefault="001E66CD" w:rsidP="00A01655">
      <w:pPr>
        <w:widowControl/>
        <w:shd w:val="clear" w:color="auto" w:fill="FFFFFF"/>
        <w:spacing w:line="560" w:lineRule="exact"/>
        <w:ind w:firstLineChars="200" w:firstLine="560"/>
        <w:rPr>
          <w:rFonts w:ascii="宋体" w:hAnsi="宋体" w:cs="Arial" w:hint="eastAsia"/>
          <w:bCs/>
          <w:kern w:val="0"/>
          <w:sz w:val="28"/>
          <w:szCs w:val="28"/>
        </w:rPr>
      </w:pPr>
      <w:r w:rsidRPr="00A01655">
        <w:rPr>
          <w:rFonts w:ascii="宋体" w:hAnsi="宋体" w:cs="Arial" w:hint="eastAsia"/>
          <w:bCs/>
          <w:kern w:val="0"/>
          <w:sz w:val="28"/>
          <w:szCs w:val="28"/>
        </w:rPr>
        <w:t>导师类型分为：</w:t>
      </w:r>
    </w:p>
    <w:p w14:paraId="43756DCC" w14:textId="77777777" w:rsidR="001E66CD" w:rsidRPr="00A01655" w:rsidRDefault="001E66CD" w:rsidP="00A01655">
      <w:pPr>
        <w:pStyle w:val="a7"/>
        <w:widowControl/>
        <w:numPr>
          <w:ilvl w:val="0"/>
          <w:numId w:val="4"/>
        </w:numPr>
        <w:shd w:val="clear" w:color="auto" w:fill="FFFFFF"/>
        <w:spacing w:line="560" w:lineRule="exact"/>
        <w:ind w:firstLineChars="0"/>
        <w:rPr>
          <w:rFonts w:ascii="宋体" w:hAnsi="宋体" w:cs="Arial" w:hint="eastAsia"/>
          <w:bCs/>
          <w:kern w:val="0"/>
          <w:sz w:val="28"/>
          <w:szCs w:val="28"/>
        </w:rPr>
      </w:pPr>
      <w:r w:rsidRPr="00A01655">
        <w:rPr>
          <w:rFonts w:ascii="宋体" w:hAnsi="宋体" w:cs="Arial" w:hint="eastAsia"/>
          <w:bCs/>
          <w:kern w:val="0"/>
          <w:sz w:val="28"/>
          <w:szCs w:val="28"/>
        </w:rPr>
        <w:t>学术学位研究生导师类型（博</w:t>
      </w:r>
      <w:proofErr w:type="gramStart"/>
      <w:r w:rsidRPr="00A01655">
        <w:rPr>
          <w:rFonts w:ascii="宋体" w:hAnsi="宋体" w:cs="Arial" w:hint="eastAsia"/>
          <w:bCs/>
          <w:kern w:val="0"/>
          <w:sz w:val="28"/>
          <w:szCs w:val="28"/>
        </w:rPr>
        <w:t>导兼硕</w:t>
      </w:r>
      <w:proofErr w:type="gramEnd"/>
      <w:r w:rsidRPr="00A01655">
        <w:rPr>
          <w:rFonts w:ascii="宋体" w:hAnsi="宋体" w:cs="Arial" w:hint="eastAsia"/>
          <w:bCs/>
          <w:kern w:val="0"/>
          <w:sz w:val="28"/>
          <w:szCs w:val="28"/>
        </w:rPr>
        <w:t>导、博导、硕导）；</w:t>
      </w:r>
    </w:p>
    <w:p w14:paraId="0B01F8D0" w14:textId="77777777" w:rsidR="001E66CD" w:rsidRPr="00A01655" w:rsidRDefault="001E66CD" w:rsidP="00A01655">
      <w:pPr>
        <w:pStyle w:val="a7"/>
        <w:widowControl/>
        <w:numPr>
          <w:ilvl w:val="0"/>
          <w:numId w:val="4"/>
        </w:numPr>
        <w:shd w:val="clear" w:color="auto" w:fill="FFFFFF"/>
        <w:spacing w:line="560" w:lineRule="exact"/>
        <w:ind w:firstLineChars="0"/>
        <w:rPr>
          <w:rFonts w:ascii="宋体" w:hAnsi="宋体" w:cs="Arial"/>
          <w:bCs/>
          <w:kern w:val="0"/>
          <w:sz w:val="28"/>
          <w:szCs w:val="28"/>
        </w:rPr>
      </w:pPr>
      <w:r w:rsidRPr="00A01655">
        <w:rPr>
          <w:rFonts w:ascii="宋体" w:hAnsi="宋体" w:cs="Arial" w:hint="eastAsia"/>
          <w:bCs/>
          <w:kern w:val="0"/>
          <w:sz w:val="28"/>
          <w:szCs w:val="28"/>
        </w:rPr>
        <w:t>专业学位研究生导师类型（博</w:t>
      </w:r>
      <w:proofErr w:type="gramStart"/>
      <w:r w:rsidRPr="00A01655">
        <w:rPr>
          <w:rFonts w:ascii="宋体" w:hAnsi="宋体" w:cs="Arial" w:hint="eastAsia"/>
          <w:bCs/>
          <w:kern w:val="0"/>
          <w:sz w:val="28"/>
          <w:szCs w:val="28"/>
        </w:rPr>
        <w:t>导兼硕</w:t>
      </w:r>
      <w:proofErr w:type="gramEnd"/>
      <w:r w:rsidRPr="00A01655">
        <w:rPr>
          <w:rFonts w:ascii="宋体" w:hAnsi="宋体" w:cs="Arial" w:hint="eastAsia"/>
          <w:bCs/>
          <w:kern w:val="0"/>
          <w:sz w:val="28"/>
          <w:szCs w:val="28"/>
        </w:rPr>
        <w:t>导、博导、硕导）。</w:t>
      </w:r>
    </w:p>
    <w:p w14:paraId="605F0DE3" w14:textId="4D1FA1BB" w:rsidR="00A01655" w:rsidRDefault="00A01655" w:rsidP="00A01655">
      <w:pPr>
        <w:widowControl/>
        <w:shd w:val="clear" w:color="auto" w:fill="FFFFFF"/>
        <w:spacing w:line="560" w:lineRule="exact"/>
        <w:ind w:firstLineChars="200" w:firstLine="560"/>
        <w:rPr>
          <w:rFonts w:ascii="宋体" w:hAnsi="宋体" w:cs="Arial"/>
          <w:bCs/>
          <w:kern w:val="0"/>
          <w:sz w:val="28"/>
          <w:szCs w:val="28"/>
        </w:rPr>
      </w:pPr>
      <w:r w:rsidRPr="00A01655">
        <w:rPr>
          <w:rFonts w:ascii="宋体" w:hAnsi="宋体" w:cs="Arial" w:hint="eastAsia"/>
          <w:bCs/>
          <w:kern w:val="0"/>
          <w:sz w:val="28"/>
          <w:szCs w:val="28"/>
        </w:rPr>
        <w:t>学院研究生教务秘书在系统开通期间具有导师类型修改权限，如核查导师类型有误请及时更正导师类型，对招收专业学位研究生的导师应着重查看其专业学位导师类型是否填写准确。</w:t>
      </w:r>
    </w:p>
    <w:p w14:paraId="76EB3879" w14:textId="3A1CE5AE" w:rsidR="00DD3F1A" w:rsidRPr="00DD3F1A" w:rsidRDefault="00DD3F1A" w:rsidP="00A01655">
      <w:pPr>
        <w:widowControl/>
        <w:shd w:val="clear" w:color="auto" w:fill="FFFFFF"/>
        <w:spacing w:line="560" w:lineRule="exact"/>
        <w:ind w:firstLineChars="200" w:firstLine="562"/>
        <w:rPr>
          <w:rFonts w:ascii="宋体" w:hAnsi="宋体" w:cs="Arial" w:hint="eastAsia"/>
          <w:b/>
          <w:kern w:val="0"/>
          <w:sz w:val="28"/>
          <w:szCs w:val="28"/>
        </w:rPr>
      </w:pPr>
      <w:r w:rsidRPr="00DD3F1A">
        <w:rPr>
          <w:rFonts w:ascii="宋体" w:hAnsi="宋体" w:cs="Arial" w:hint="eastAsia"/>
          <w:b/>
          <w:kern w:val="0"/>
          <w:sz w:val="28"/>
          <w:szCs w:val="28"/>
        </w:rPr>
        <w:t>四、关键字段修改</w:t>
      </w:r>
    </w:p>
    <w:p w14:paraId="01A4082D" w14:textId="33878A26" w:rsidR="00DD3F1A" w:rsidRPr="00DD3F1A" w:rsidRDefault="00DD3F1A" w:rsidP="00DD3F1A">
      <w:pPr>
        <w:widowControl/>
        <w:shd w:val="clear" w:color="auto" w:fill="FFFFFF"/>
        <w:spacing w:line="560" w:lineRule="exact"/>
        <w:ind w:firstLineChars="200" w:firstLine="560"/>
        <w:rPr>
          <w:rFonts w:ascii="宋体" w:hAnsi="宋体" w:cs="Arial" w:hint="eastAsia"/>
          <w:bCs/>
          <w:kern w:val="0"/>
          <w:sz w:val="28"/>
          <w:szCs w:val="28"/>
        </w:rPr>
      </w:pPr>
      <w:r w:rsidRPr="00DD3F1A">
        <w:rPr>
          <w:rFonts w:ascii="宋体" w:hAnsi="宋体" w:cs="Arial" w:hint="eastAsia"/>
          <w:bCs/>
          <w:kern w:val="0"/>
          <w:sz w:val="28"/>
          <w:szCs w:val="28"/>
        </w:rPr>
        <w:t>导师姓名、教师号、所在学院三个字段的内容如需修改，需由学院汇总，报研究生院学位办进行统一修改。</w:t>
      </w:r>
    </w:p>
    <w:p w14:paraId="0928612A" w14:textId="77777777" w:rsidR="00304EA3" w:rsidRPr="00DD3F1A" w:rsidRDefault="00304EA3" w:rsidP="00A01655">
      <w:pPr>
        <w:widowControl/>
        <w:shd w:val="clear" w:color="auto" w:fill="FFFFFF"/>
        <w:spacing w:line="560" w:lineRule="exact"/>
        <w:ind w:firstLineChars="200" w:firstLine="560"/>
        <w:rPr>
          <w:rFonts w:ascii="宋体" w:hAnsi="宋体" w:cs="Arial"/>
          <w:bCs/>
          <w:kern w:val="0"/>
          <w:sz w:val="28"/>
          <w:szCs w:val="28"/>
        </w:rPr>
      </w:pPr>
    </w:p>
    <w:sectPr w:rsidR="00304EA3" w:rsidRPr="00DD3F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F344" w14:textId="77777777" w:rsidR="00F776F3" w:rsidRDefault="00F776F3" w:rsidP="001E66CD">
      <w:r>
        <w:separator/>
      </w:r>
    </w:p>
  </w:endnote>
  <w:endnote w:type="continuationSeparator" w:id="0">
    <w:p w14:paraId="55FC2D08" w14:textId="77777777" w:rsidR="00F776F3" w:rsidRDefault="00F776F3" w:rsidP="001E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C7E0" w14:textId="77777777" w:rsidR="00F776F3" w:rsidRDefault="00F776F3" w:rsidP="001E66CD">
      <w:r>
        <w:separator/>
      </w:r>
    </w:p>
  </w:footnote>
  <w:footnote w:type="continuationSeparator" w:id="0">
    <w:p w14:paraId="4CD1B77B" w14:textId="77777777" w:rsidR="00F776F3" w:rsidRDefault="00F776F3" w:rsidP="001E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FC9726"/>
    <w:multiLevelType w:val="singleLevel"/>
    <w:tmpl w:val="FAFC9726"/>
    <w:lvl w:ilvl="0">
      <w:start w:val="1"/>
      <w:numFmt w:val="decimal"/>
      <w:suff w:val="nothing"/>
      <w:lvlText w:val="（%1）"/>
      <w:lvlJc w:val="left"/>
    </w:lvl>
  </w:abstractNum>
  <w:abstractNum w:abstractNumId="1" w15:restartNumberingAfterBreak="0">
    <w:nsid w:val="243F3B2C"/>
    <w:multiLevelType w:val="singleLevel"/>
    <w:tmpl w:val="243F3B2C"/>
    <w:lvl w:ilvl="0">
      <w:start w:val="1"/>
      <w:numFmt w:val="decimal"/>
      <w:suff w:val="nothing"/>
      <w:lvlText w:val="（%1）"/>
      <w:lvlJc w:val="left"/>
    </w:lvl>
  </w:abstractNum>
  <w:abstractNum w:abstractNumId="2" w15:restartNumberingAfterBreak="0">
    <w:nsid w:val="2D5019D4"/>
    <w:multiLevelType w:val="hybridMultilevel"/>
    <w:tmpl w:val="283AA25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A215347"/>
    <w:multiLevelType w:val="hybridMultilevel"/>
    <w:tmpl w:val="181668A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08"/>
    <w:rsid w:val="001E66CD"/>
    <w:rsid w:val="00232308"/>
    <w:rsid w:val="00304EA3"/>
    <w:rsid w:val="003B2B90"/>
    <w:rsid w:val="00A01655"/>
    <w:rsid w:val="00C915E8"/>
    <w:rsid w:val="00DD3F1A"/>
    <w:rsid w:val="00F77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820B"/>
  <w15:chartTrackingRefBased/>
  <w15:docId w15:val="{67DBBAEB-4FDA-43B8-BB8E-BEE7360A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6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6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66CD"/>
    <w:rPr>
      <w:sz w:val="18"/>
      <w:szCs w:val="18"/>
    </w:rPr>
  </w:style>
  <w:style w:type="paragraph" w:styleId="a5">
    <w:name w:val="footer"/>
    <w:basedOn w:val="a"/>
    <w:link w:val="a6"/>
    <w:uiPriority w:val="99"/>
    <w:unhideWhenUsed/>
    <w:rsid w:val="001E66CD"/>
    <w:pPr>
      <w:tabs>
        <w:tab w:val="center" w:pos="4153"/>
        <w:tab w:val="right" w:pos="8306"/>
      </w:tabs>
      <w:snapToGrid w:val="0"/>
      <w:jc w:val="left"/>
    </w:pPr>
    <w:rPr>
      <w:sz w:val="18"/>
      <w:szCs w:val="18"/>
    </w:rPr>
  </w:style>
  <w:style w:type="character" w:customStyle="1" w:styleId="a6">
    <w:name w:val="页脚 字符"/>
    <w:basedOn w:val="a0"/>
    <w:link w:val="a5"/>
    <w:uiPriority w:val="99"/>
    <w:rsid w:val="001E66CD"/>
    <w:rPr>
      <w:sz w:val="18"/>
      <w:szCs w:val="18"/>
    </w:rPr>
  </w:style>
  <w:style w:type="paragraph" w:styleId="a7">
    <w:name w:val="List Paragraph"/>
    <w:basedOn w:val="a"/>
    <w:uiPriority w:val="34"/>
    <w:qFormat/>
    <w:rsid w:val="00A016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fyy</dc:creator>
  <cp:keywords/>
  <dc:description/>
  <cp:lastModifiedBy>fyy</cp:lastModifiedBy>
  <cp:revision>2</cp:revision>
  <dcterms:created xsi:type="dcterms:W3CDTF">2021-03-04T00:45:00Z</dcterms:created>
  <dcterms:modified xsi:type="dcterms:W3CDTF">2021-03-04T01:41:00Z</dcterms:modified>
</cp:coreProperties>
</file>